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E0" w:rsidRPr="00B45AF7" w:rsidRDefault="008168E0" w:rsidP="008168E0">
      <w:pPr>
        <w:spacing w:before="240"/>
        <w:jc w:val="center"/>
        <w:rPr>
          <w:b/>
          <w:noProof/>
          <w:sz w:val="26"/>
          <w:szCs w:val="26"/>
          <w:lang w:val="vi-VN" w:eastAsia="ko-KR"/>
        </w:rPr>
      </w:pPr>
      <w:r w:rsidRPr="00B45AF7">
        <w:rPr>
          <w:b/>
          <w:sz w:val="28"/>
          <w:lang w:val="vi-VN"/>
        </w:rPr>
        <w:t>THÔNG BÁO SỐ 1</w:t>
      </w:r>
    </w:p>
    <w:p w:rsidR="008168E0" w:rsidRPr="00733C52" w:rsidRDefault="008168E0" w:rsidP="008168E0">
      <w:pPr>
        <w:jc w:val="center"/>
        <w:rPr>
          <w:b/>
          <w:color w:val="000000" w:themeColor="text1"/>
          <w:sz w:val="26"/>
          <w:szCs w:val="26"/>
        </w:rPr>
      </w:pPr>
      <w:r w:rsidRPr="00993CE8">
        <w:rPr>
          <w:b/>
          <w:noProof/>
          <w:color w:val="000000" w:themeColor="text1"/>
          <w:sz w:val="28"/>
        </w:rPr>
        <mc:AlternateContent>
          <mc:Choice Requires="wps">
            <w:drawing>
              <wp:anchor distT="0" distB="0" distL="114300" distR="114300" simplePos="0" relativeHeight="251659264" behindDoc="0" locked="0" layoutInCell="1" allowOverlap="1" wp14:anchorId="22322594" wp14:editId="78D856A9">
                <wp:simplePos x="0" y="0"/>
                <wp:positionH relativeFrom="column">
                  <wp:posOffset>2093288</wp:posOffset>
                </wp:positionH>
                <wp:positionV relativeFrom="paragraph">
                  <wp:posOffset>439420</wp:posOffset>
                </wp:positionV>
                <wp:extent cx="1597025" cy="0"/>
                <wp:effectExtent l="0" t="0" r="22225" b="19050"/>
                <wp:wrapNone/>
                <wp:docPr id="29" name="Straight Connector 29"/>
                <wp:cNvGraphicFramePr/>
                <a:graphic xmlns:a="http://schemas.openxmlformats.org/drawingml/2006/main">
                  <a:graphicData uri="http://schemas.microsoft.com/office/word/2010/wordprocessingShape">
                    <wps:wsp>
                      <wps:cNvCnPr/>
                      <wps:spPr>
                        <a:xfrm>
                          <a:off x="0" y="0"/>
                          <a:ext cx="159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AA7C0" id="Straight Connecto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85pt,34.6pt" to="290.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" strokecolor="black [3213]" strokeweight=".5pt">
                <v:stroke joinstyle="miter"/>
              </v:line>
            </w:pict>
          </mc:Fallback>
        </mc:AlternateContent>
      </w:r>
      <w:r w:rsidRPr="00993CE8">
        <w:rPr>
          <w:b/>
          <w:noProof/>
          <w:color w:val="000000" w:themeColor="text1"/>
          <w:sz w:val="26"/>
          <w:szCs w:val="26"/>
          <w:lang w:val="vi-VN" w:eastAsia="ko-KR"/>
        </w:rPr>
        <w:t>Về việc tổ chức Hội thảo khoa học quốc tế “Đổi mới sáng tạo trong dạy học</w:t>
      </w:r>
      <w:r w:rsidRPr="00993CE8">
        <w:rPr>
          <w:b/>
          <w:noProof/>
          <w:color w:val="000000" w:themeColor="text1"/>
          <w:sz w:val="26"/>
          <w:szCs w:val="26"/>
          <w:lang w:val="vi-VN" w:eastAsia="ko-KR"/>
        </w:rPr>
        <w:br/>
        <w:t>và đào tạo</w:t>
      </w:r>
      <w:r w:rsidRPr="00993CE8">
        <w:rPr>
          <w:b/>
          <w:noProof/>
          <w:color w:val="000000" w:themeColor="text1"/>
          <w:sz w:val="26"/>
          <w:szCs w:val="26"/>
          <w:lang w:eastAsia="ko-KR"/>
        </w:rPr>
        <w:t>/bồi dưỡng</w:t>
      </w:r>
      <w:r w:rsidRPr="00993CE8">
        <w:rPr>
          <w:b/>
          <w:noProof/>
          <w:color w:val="000000" w:themeColor="text1"/>
          <w:sz w:val="26"/>
          <w:szCs w:val="26"/>
          <w:lang w:val="vi-VN" w:eastAsia="ko-KR"/>
        </w:rPr>
        <w:t xml:space="preserve"> giáo viên” lần thứ </w:t>
      </w:r>
      <w:r>
        <w:rPr>
          <w:b/>
          <w:noProof/>
          <w:color w:val="000000" w:themeColor="text1"/>
          <w:sz w:val="26"/>
          <w:szCs w:val="26"/>
          <w:lang w:eastAsia="ko-KR"/>
        </w:rPr>
        <w:t>ba</w:t>
      </w:r>
    </w:p>
    <w:p w:rsidR="008168E0" w:rsidRPr="00993CE8" w:rsidRDefault="008168E0" w:rsidP="008168E0">
      <w:pPr>
        <w:pStyle w:val="NoSpacing"/>
        <w:spacing w:line="360" w:lineRule="auto"/>
        <w:ind w:firstLine="720"/>
        <w:jc w:val="both"/>
        <w:rPr>
          <w:bCs/>
          <w:color w:val="000000" w:themeColor="text1"/>
          <w:sz w:val="26"/>
          <w:szCs w:val="26"/>
          <w:lang w:val="vi-VN"/>
        </w:rPr>
      </w:pPr>
    </w:p>
    <w:p w:rsidR="008168E0" w:rsidRPr="0042416A" w:rsidRDefault="008168E0" w:rsidP="008168E0">
      <w:pPr>
        <w:pStyle w:val="NoSpacing"/>
        <w:adjustRightInd w:val="0"/>
        <w:snapToGrid w:val="0"/>
        <w:spacing w:before="60" w:line="276" w:lineRule="auto"/>
        <w:ind w:firstLine="720"/>
        <w:jc w:val="both"/>
        <w:rPr>
          <w:rStyle w:val="skill-title"/>
          <w:b/>
          <w:i/>
          <w:color w:val="000000" w:themeColor="text1"/>
          <w:spacing w:val="-4"/>
          <w:sz w:val="26"/>
          <w:szCs w:val="26"/>
        </w:rPr>
      </w:pPr>
      <w:r w:rsidRPr="0042416A">
        <w:rPr>
          <w:bCs/>
          <w:color w:val="000000" w:themeColor="text1"/>
          <w:spacing w:val="-4"/>
          <w:sz w:val="26"/>
          <w:szCs w:val="26"/>
          <w:lang w:val="vi-VN"/>
        </w:rPr>
        <w:t xml:space="preserve">Tiếp nối thành công của Hội thảo khoa học quốc tế </w:t>
      </w:r>
      <w:r w:rsidRPr="0042416A">
        <w:rPr>
          <w:rStyle w:val="skill-title"/>
          <w:color w:val="000000" w:themeColor="text1"/>
          <w:spacing w:val="-4"/>
          <w:sz w:val="26"/>
          <w:szCs w:val="26"/>
          <w:lang w:val="vi-VN"/>
        </w:rPr>
        <w:t>Đổi mới sáng tạo trong dạy học và đào tạo giáo viên</w:t>
      </w:r>
      <w:r w:rsidRPr="0042416A">
        <w:rPr>
          <w:bCs/>
          <w:color w:val="000000" w:themeColor="text1"/>
          <w:spacing w:val="-4"/>
          <w:sz w:val="26"/>
          <w:szCs w:val="26"/>
          <w:lang w:val="vi-VN"/>
        </w:rPr>
        <w:t xml:space="preserve"> lần thứ nhất </w:t>
      </w:r>
      <w:r w:rsidRPr="0042416A">
        <w:rPr>
          <w:bCs/>
          <w:color w:val="000000" w:themeColor="text1"/>
          <w:spacing w:val="-4"/>
          <w:sz w:val="26"/>
          <w:szCs w:val="26"/>
        </w:rPr>
        <w:t xml:space="preserve">và lần thứ hai </w:t>
      </w:r>
      <w:r w:rsidRPr="0042416A">
        <w:rPr>
          <w:bCs/>
          <w:i/>
          <w:color w:val="000000" w:themeColor="text1"/>
          <w:spacing w:val="-4"/>
          <w:sz w:val="26"/>
          <w:szCs w:val="26"/>
          <w:lang w:val="vi-VN"/>
        </w:rPr>
        <w:t xml:space="preserve">(Innovation in Learning Instruction and </w:t>
      </w:r>
      <w:r w:rsidRPr="0042416A">
        <w:rPr>
          <w:rStyle w:val="skill-title"/>
          <w:i/>
          <w:color w:val="000000" w:themeColor="text1"/>
          <w:spacing w:val="-4"/>
          <w:sz w:val="26"/>
          <w:szCs w:val="26"/>
          <w:lang w:val="vi-VN"/>
        </w:rPr>
        <w:t>Teacher Education – ILITE</w:t>
      </w:r>
      <w:r w:rsidRPr="0042416A">
        <w:rPr>
          <w:rStyle w:val="skill-title"/>
          <w:b/>
          <w:i/>
          <w:color w:val="000000" w:themeColor="text1"/>
          <w:spacing w:val="-4"/>
          <w:sz w:val="26"/>
          <w:szCs w:val="26"/>
          <w:lang w:val="vi-VN"/>
        </w:rPr>
        <w:t xml:space="preserve">) </w:t>
      </w:r>
      <w:r w:rsidRPr="0042416A">
        <w:rPr>
          <w:rStyle w:val="skill-title"/>
          <w:color w:val="000000" w:themeColor="text1"/>
          <w:spacing w:val="-4"/>
          <w:sz w:val="26"/>
          <w:szCs w:val="26"/>
          <w:lang w:val="vi-VN"/>
        </w:rPr>
        <w:t>được tổ chức vào năm 2019 và năm 2021,</w:t>
      </w:r>
      <w:r w:rsidRPr="0042416A">
        <w:rPr>
          <w:rStyle w:val="skill-title"/>
          <w:b/>
          <w:color w:val="000000" w:themeColor="text1"/>
          <w:spacing w:val="-4"/>
          <w:sz w:val="26"/>
          <w:szCs w:val="26"/>
          <w:lang w:val="vi-VN"/>
        </w:rPr>
        <w:t xml:space="preserve"> </w:t>
      </w:r>
      <w:r w:rsidRPr="0042416A">
        <w:rPr>
          <w:bCs/>
          <w:color w:val="000000" w:themeColor="text1"/>
          <w:spacing w:val="-4"/>
          <w:sz w:val="26"/>
          <w:szCs w:val="26"/>
          <w:lang w:val="vi-VN"/>
        </w:rPr>
        <w:t xml:space="preserve">Trường Đại học Sư phạm Hà Nội </w:t>
      </w:r>
      <w:r w:rsidRPr="0042416A">
        <w:rPr>
          <w:bCs/>
          <w:color w:val="000000" w:themeColor="text1"/>
          <w:spacing w:val="-4"/>
          <w:sz w:val="26"/>
          <w:szCs w:val="26"/>
        </w:rPr>
        <w:t>phối hợp với một số trường đại học của Cộng hòa Liên bang Đức và Vương quốc Anh tổ chức Hội thảo lần thứ ba</w:t>
      </w:r>
      <w:r w:rsidRPr="0042416A">
        <w:rPr>
          <w:bCs/>
          <w:color w:val="000000" w:themeColor="text1"/>
          <w:spacing w:val="-4"/>
          <w:sz w:val="26"/>
          <w:szCs w:val="26"/>
          <w:lang w:val="vi-VN"/>
        </w:rPr>
        <w:t xml:space="preserve"> </w:t>
      </w:r>
      <w:r w:rsidRPr="0042416A">
        <w:rPr>
          <w:rStyle w:val="skill-title"/>
          <w:color w:val="000000" w:themeColor="text1"/>
          <w:spacing w:val="-4"/>
          <w:sz w:val="26"/>
          <w:szCs w:val="26"/>
          <w:lang w:val="vi-VN"/>
        </w:rPr>
        <w:t xml:space="preserve">với Chủ đề: </w:t>
      </w:r>
      <w:r w:rsidRPr="0042416A">
        <w:rPr>
          <w:rStyle w:val="skill-title"/>
          <w:b/>
          <w:i/>
          <w:color w:val="000000" w:themeColor="text1"/>
          <w:spacing w:val="-4"/>
          <w:sz w:val="26"/>
          <w:szCs w:val="26"/>
          <w:lang w:val="vi-VN"/>
        </w:rPr>
        <w:t>“</w:t>
      </w:r>
      <w:r w:rsidRPr="0042416A">
        <w:rPr>
          <w:rStyle w:val="skill-title"/>
          <w:b/>
          <w:i/>
          <w:iCs/>
          <w:color w:val="000000" w:themeColor="text1"/>
          <w:spacing w:val="-4"/>
          <w:sz w:val="26"/>
          <w:szCs w:val="26"/>
        </w:rPr>
        <w:t>Chuyển đổi số trong giáo dục: nhận thức, hành động và triển vọng</w:t>
      </w:r>
      <w:r w:rsidRPr="0042416A">
        <w:rPr>
          <w:rStyle w:val="skill-title"/>
          <w:b/>
          <w:i/>
          <w:color w:val="000000" w:themeColor="text1"/>
          <w:spacing w:val="-4"/>
          <w:sz w:val="26"/>
          <w:szCs w:val="26"/>
          <w:lang w:val="vi-VN"/>
        </w:rPr>
        <w:t xml:space="preserve">” </w:t>
      </w:r>
      <w:r w:rsidRPr="0042416A">
        <w:rPr>
          <w:rStyle w:val="skill-title"/>
          <w:color w:val="000000" w:themeColor="text1"/>
          <w:spacing w:val="-4"/>
          <w:sz w:val="26"/>
          <w:szCs w:val="26"/>
          <w:lang w:val="vi-VN"/>
        </w:rPr>
        <w:t>(</w:t>
      </w:r>
      <w:r w:rsidRPr="0042416A">
        <w:rPr>
          <w:rStyle w:val="skill-title"/>
          <w:color w:val="000000" w:themeColor="text1"/>
          <w:spacing w:val="-4"/>
          <w:sz w:val="26"/>
          <w:szCs w:val="26"/>
        </w:rPr>
        <w:t>D</w:t>
      </w:r>
      <w:r w:rsidRPr="0042416A">
        <w:rPr>
          <w:rStyle w:val="Emphasis"/>
          <w:spacing w:val="-4"/>
          <w:sz w:val="26"/>
          <w:szCs w:val="26"/>
        </w:rPr>
        <w:t>igital transformation</w:t>
      </w:r>
      <w:r w:rsidRPr="0042416A">
        <w:rPr>
          <w:i/>
          <w:spacing w:val="-4"/>
          <w:sz w:val="26"/>
          <w:szCs w:val="26"/>
        </w:rPr>
        <w:t xml:space="preserve"> </w:t>
      </w:r>
      <w:r w:rsidRPr="0042416A">
        <w:rPr>
          <w:spacing w:val="-4"/>
          <w:sz w:val="26"/>
          <w:szCs w:val="26"/>
        </w:rPr>
        <w:t>in</w:t>
      </w:r>
      <w:r w:rsidRPr="0042416A">
        <w:rPr>
          <w:i/>
          <w:spacing w:val="-4"/>
          <w:sz w:val="26"/>
          <w:szCs w:val="26"/>
        </w:rPr>
        <w:t xml:space="preserve"> </w:t>
      </w:r>
      <w:r w:rsidRPr="0042416A">
        <w:rPr>
          <w:rStyle w:val="Emphasis"/>
          <w:spacing w:val="-4"/>
          <w:sz w:val="26"/>
          <w:szCs w:val="26"/>
        </w:rPr>
        <w:t>education</w:t>
      </w:r>
      <w:r w:rsidRPr="0042416A">
        <w:rPr>
          <w:i/>
          <w:spacing w:val="-4"/>
          <w:sz w:val="26"/>
          <w:szCs w:val="26"/>
        </w:rPr>
        <w:t>:</w:t>
      </w:r>
      <w:r w:rsidRPr="0042416A">
        <w:rPr>
          <w:spacing w:val="-4"/>
          <w:sz w:val="26"/>
          <w:szCs w:val="26"/>
        </w:rPr>
        <w:t xml:space="preserve"> perception, action and prospect)</w:t>
      </w:r>
      <w:r w:rsidRPr="0042416A">
        <w:rPr>
          <w:rStyle w:val="skill-title"/>
          <w:color w:val="000000" w:themeColor="text1"/>
          <w:spacing w:val="-4"/>
          <w:sz w:val="26"/>
          <w:szCs w:val="26"/>
        </w:rPr>
        <w:t xml:space="preserve"> vào tháng 12 năm 2023.</w:t>
      </w:r>
    </w:p>
    <w:p w:rsidR="008168E0" w:rsidRPr="0042416A" w:rsidRDefault="008168E0" w:rsidP="008168E0">
      <w:pPr>
        <w:pStyle w:val="NoSpacing"/>
        <w:numPr>
          <w:ilvl w:val="0"/>
          <w:numId w:val="1"/>
        </w:numPr>
        <w:tabs>
          <w:tab w:val="left" w:pos="993"/>
        </w:tabs>
        <w:adjustRightInd w:val="0"/>
        <w:snapToGrid w:val="0"/>
        <w:spacing w:before="60" w:line="276" w:lineRule="auto"/>
        <w:ind w:left="0" w:firstLine="720"/>
        <w:jc w:val="both"/>
        <w:rPr>
          <w:rStyle w:val="skill-title"/>
          <w:b/>
          <w:color w:val="000000" w:themeColor="text1"/>
          <w:sz w:val="26"/>
          <w:szCs w:val="26"/>
        </w:rPr>
      </w:pPr>
      <w:r w:rsidRPr="0042416A">
        <w:rPr>
          <w:rStyle w:val="skill-title"/>
          <w:b/>
          <w:color w:val="000000" w:themeColor="text1"/>
          <w:sz w:val="26"/>
          <w:szCs w:val="26"/>
        </w:rPr>
        <w:t>Mục đích</w:t>
      </w:r>
    </w:p>
    <w:p w:rsidR="008168E0" w:rsidRPr="0042416A" w:rsidRDefault="008168E0" w:rsidP="008168E0">
      <w:pPr>
        <w:pStyle w:val="NoSpacing"/>
        <w:adjustRightInd w:val="0"/>
        <w:snapToGrid w:val="0"/>
        <w:spacing w:before="60" w:line="276" w:lineRule="auto"/>
        <w:ind w:firstLine="720"/>
        <w:jc w:val="both"/>
        <w:rPr>
          <w:rStyle w:val="skill-title"/>
          <w:sz w:val="26"/>
          <w:szCs w:val="26"/>
        </w:rPr>
      </w:pPr>
      <w:r w:rsidRPr="0042416A">
        <w:rPr>
          <w:rStyle w:val="skill-title"/>
          <w:sz w:val="26"/>
          <w:szCs w:val="26"/>
        </w:rPr>
        <w:t>Hội thảo được tổ chức nhằm tạo diễn đàn quốc tế chia sẻ các nhận thức, quan điểm về chuyển đổi số trong giáo dục cũng như dự báo triển vọng cho tương lai; đổi mới sáng tạo trong mô hình tổ</w:t>
      </w:r>
      <w:r w:rsidRPr="0042416A">
        <w:rPr>
          <w:rStyle w:val="skill-title"/>
          <w:sz w:val="26"/>
          <w:szCs w:val="26"/>
          <w:lang w:val="vi-VN"/>
        </w:rPr>
        <w:t xml:space="preserve"> chức </w:t>
      </w:r>
      <w:r w:rsidRPr="0042416A">
        <w:rPr>
          <w:rStyle w:val="skill-title"/>
          <w:sz w:val="26"/>
          <w:szCs w:val="26"/>
        </w:rPr>
        <w:t>và quản trị nhà trường cũng như trong</w:t>
      </w:r>
      <w:r w:rsidRPr="0042416A">
        <w:rPr>
          <w:rStyle w:val="skill-title"/>
          <w:sz w:val="26"/>
          <w:szCs w:val="26"/>
          <w:lang w:val="vi-VN"/>
        </w:rPr>
        <w:t xml:space="preserve"> </w:t>
      </w:r>
      <w:r w:rsidRPr="0042416A">
        <w:rPr>
          <w:rStyle w:val="skill-title"/>
          <w:sz w:val="26"/>
          <w:szCs w:val="26"/>
        </w:rPr>
        <w:t>nội dung, phương pháp dạy</w:t>
      </w:r>
      <w:r w:rsidRPr="0042416A">
        <w:rPr>
          <w:rStyle w:val="skill-title"/>
          <w:sz w:val="26"/>
          <w:szCs w:val="26"/>
          <w:lang w:val="vi-VN"/>
        </w:rPr>
        <w:t xml:space="preserve"> học, kiểm tra </w:t>
      </w:r>
      <w:r w:rsidRPr="0042416A">
        <w:rPr>
          <w:rStyle w:val="skill-title"/>
          <w:sz w:val="26"/>
          <w:szCs w:val="26"/>
        </w:rPr>
        <w:t>đánh giá các môn học (ở tất cả các cấp học); đổi mới công tác đào tạo, bồi dưỡng đội ngũ giáo viên đáp ứng bối cảnh chuyển</w:t>
      </w:r>
      <w:r w:rsidRPr="0042416A">
        <w:rPr>
          <w:rStyle w:val="skill-title"/>
          <w:sz w:val="26"/>
          <w:szCs w:val="26"/>
          <w:lang w:val="vi-VN"/>
        </w:rPr>
        <w:t xml:space="preserve"> đổi số</w:t>
      </w:r>
      <w:r w:rsidRPr="0042416A">
        <w:rPr>
          <w:rStyle w:val="skill-title"/>
          <w:sz w:val="26"/>
          <w:szCs w:val="26"/>
        </w:rPr>
        <w:t>. Trên cơ sở này, Hội thảo đề xuất những chính</w:t>
      </w:r>
      <w:r w:rsidRPr="0042416A">
        <w:rPr>
          <w:rStyle w:val="skill-title"/>
          <w:sz w:val="26"/>
          <w:szCs w:val="26"/>
          <w:lang w:val="vi-VN"/>
        </w:rPr>
        <w:t xml:space="preserve"> sách, </w:t>
      </w:r>
      <w:r w:rsidRPr="0042416A">
        <w:rPr>
          <w:rStyle w:val="skill-title"/>
          <w:sz w:val="26"/>
          <w:szCs w:val="26"/>
        </w:rPr>
        <w:t>giải pháp kịp thời nhằm</w:t>
      </w:r>
      <w:r w:rsidRPr="0042416A">
        <w:rPr>
          <w:rStyle w:val="skill-title"/>
          <w:sz w:val="26"/>
          <w:szCs w:val="26"/>
          <w:lang w:val="vi-VN"/>
        </w:rPr>
        <w:t xml:space="preserve"> </w:t>
      </w:r>
      <w:r w:rsidRPr="0042416A">
        <w:rPr>
          <w:rStyle w:val="skill-title"/>
          <w:sz w:val="26"/>
          <w:szCs w:val="26"/>
        </w:rPr>
        <w:t>đổi</w:t>
      </w:r>
      <w:r w:rsidRPr="0042416A">
        <w:rPr>
          <w:rStyle w:val="skill-title"/>
          <w:sz w:val="26"/>
          <w:szCs w:val="26"/>
          <w:lang w:val="vi-VN"/>
        </w:rPr>
        <w:t xml:space="preserve"> mới</w:t>
      </w:r>
      <w:r w:rsidRPr="0042416A">
        <w:rPr>
          <w:rStyle w:val="skill-title"/>
          <w:sz w:val="26"/>
          <w:szCs w:val="26"/>
        </w:rPr>
        <w:t xml:space="preserve"> hoạt động dạy học, đào tạo, bồi dưỡng giáo viên hướng tới sự phát triển bền vững và ổn định của nền giáo</w:t>
      </w:r>
      <w:r w:rsidRPr="0042416A">
        <w:rPr>
          <w:rStyle w:val="skill-title"/>
          <w:sz w:val="26"/>
          <w:szCs w:val="26"/>
          <w:lang w:val="vi-VN"/>
        </w:rPr>
        <w:t xml:space="preserve"> dục</w:t>
      </w:r>
      <w:r w:rsidRPr="0042416A">
        <w:rPr>
          <w:rStyle w:val="skill-title"/>
          <w:sz w:val="26"/>
          <w:szCs w:val="26"/>
        </w:rPr>
        <w:t>; góp phần thực hiện mục tiêu của Chương trình nghị sự 2030 về đ</w:t>
      </w:r>
      <w:r w:rsidRPr="0042416A">
        <w:rPr>
          <w:sz w:val="26"/>
          <w:szCs w:val="26"/>
        </w:rPr>
        <w:t>ảm bảo nền giáo dục có chất lượng, công bằng, toàn diện và thúc đẩy các cơ hội học tập suốt đời cho tất cả mọi người</w:t>
      </w:r>
      <w:r w:rsidRPr="0042416A">
        <w:rPr>
          <w:rStyle w:val="skill-title"/>
          <w:sz w:val="26"/>
          <w:szCs w:val="26"/>
        </w:rPr>
        <w:t>.</w:t>
      </w:r>
    </w:p>
    <w:p w:rsidR="008168E0" w:rsidRPr="0042416A" w:rsidRDefault="008168E0" w:rsidP="008168E0">
      <w:pPr>
        <w:pStyle w:val="NoSpacing"/>
        <w:numPr>
          <w:ilvl w:val="0"/>
          <w:numId w:val="1"/>
        </w:numPr>
        <w:tabs>
          <w:tab w:val="left" w:pos="993"/>
        </w:tabs>
        <w:adjustRightInd w:val="0"/>
        <w:snapToGrid w:val="0"/>
        <w:spacing w:before="60" w:line="276" w:lineRule="auto"/>
        <w:ind w:left="0" w:firstLine="720"/>
        <w:jc w:val="both"/>
        <w:rPr>
          <w:rStyle w:val="skill-title"/>
          <w:b/>
          <w:sz w:val="26"/>
          <w:szCs w:val="26"/>
        </w:rPr>
      </w:pPr>
      <w:r w:rsidRPr="0042416A">
        <w:rPr>
          <w:rStyle w:val="skill-title"/>
          <w:b/>
          <w:sz w:val="26"/>
          <w:szCs w:val="26"/>
        </w:rPr>
        <w:t>Nội dung</w:t>
      </w:r>
    </w:p>
    <w:p w:rsidR="008168E0" w:rsidRPr="0042416A" w:rsidRDefault="008168E0" w:rsidP="008168E0">
      <w:pPr>
        <w:pStyle w:val="NoSpacing"/>
        <w:adjustRightInd w:val="0"/>
        <w:snapToGrid w:val="0"/>
        <w:spacing w:before="60" w:line="276" w:lineRule="auto"/>
        <w:ind w:firstLine="720"/>
        <w:jc w:val="both"/>
        <w:rPr>
          <w:rStyle w:val="skill-title"/>
          <w:spacing w:val="-6"/>
          <w:sz w:val="26"/>
          <w:szCs w:val="26"/>
        </w:rPr>
      </w:pPr>
      <w:r w:rsidRPr="0042416A">
        <w:rPr>
          <w:rStyle w:val="skill-title"/>
          <w:spacing w:val="-6"/>
          <w:sz w:val="26"/>
          <w:szCs w:val="26"/>
        </w:rPr>
        <w:t>Các bài viết gửi tham gia hội thảo có thể tập trung thảo luận một số vấn đề như sau:</w:t>
      </w:r>
    </w:p>
    <w:p w:rsidR="008168E0" w:rsidRPr="0042416A" w:rsidRDefault="008168E0" w:rsidP="008168E0">
      <w:pPr>
        <w:pStyle w:val="NoSpacing"/>
        <w:adjustRightInd w:val="0"/>
        <w:snapToGrid w:val="0"/>
        <w:spacing w:before="60" w:line="276" w:lineRule="auto"/>
        <w:ind w:firstLine="720"/>
        <w:jc w:val="both"/>
        <w:rPr>
          <w:rStyle w:val="skill-title"/>
          <w:spacing w:val="-6"/>
          <w:sz w:val="26"/>
          <w:szCs w:val="26"/>
        </w:rPr>
      </w:pPr>
      <w:r w:rsidRPr="0042416A">
        <w:rPr>
          <w:rStyle w:val="skill-title"/>
          <w:spacing w:val="-6"/>
          <w:sz w:val="26"/>
          <w:szCs w:val="26"/>
        </w:rPr>
        <w:t>- Những nhận thức và quan điểm về chuyển đổi số trong giáo dục trên thế giới;</w:t>
      </w:r>
    </w:p>
    <w:p w:rsidR="008168E0" w:rsidRPr="0042416A" w:rsidRDefault="008168E0" w:rsidP="008168E0">
      <w:pPr>
        <w:pStyle w:val="NoSpacing"/>
        <w:adjustRightInd w:val="0"/>
        <w:snapToGrid w:val="0"/>
        <w:spacing w:before="60" w:line="276" w:lineRule="auto"/>
        <w:ind w:firstLine="720"/>
        <w:jc w:val="both"/>
        <w:rPr>
          <w:rStyle w:val="skill-title"/>
          <w:sz w:val="26"/>
          <w:szCs w:val="26"/>
        </w:rPr>
      </w:pPr>
      <w:r w:rsidRPr="0042416A">
        <w:rPr>
          <w:rStyle w:val="skill-title"/>
          <w:sz w:val="26"/>
          <w:szCs w:val="26"/>
        </w:rPr>
        <w:t xml:space="preserve">- Xu hướng, cơ hội, thách thức và giải pháp cho đổi mới giáo dục trong kỉ nguyên số: nội dung, phương pháp và kỹ thuật dạy học hiện đại; năng lực của học sinh và giáo viên; kỹ năng chuyển đổi số, năng lực số </w:t>
      </w:r>
      <w:r w:rsidRPr="0042416A">
        <w:rPr>
          <w:rStyle w:val="skill-title"/>
          <w:sz w:val="26"/>
          <w:szCs w:val="26"/>
          <w:lang w:val="vi-VN"/>
        </w:rPr>
        <w:t>và năng lực sư phạm số</w:t>
      </w:r>
      <w:r w:rsidRPr="0042416A">
        <w:rPr>
          <w:rStyle w:val="skill-title"/>
          <w:sz w:val="26"/>
          <w:szCs w:val="26"/>
        </w:rPr>
        <w:t>;</w:t>
      </w:r>
    </w:p>
    <w:p w:rsidR="008168E0" w:rsidRPr="0042416A" w:rsidRDefault="008168E0" w:rsidP="008168E0">
      <w:pPr>
        <w:pStyle w:val="NoSpacing"/>
        <w:adjustRightInd w:val="0"/>
        <w:snapToGrid w:val="0"/>
        <w:spacing w:before="60" w:line="276" w:lineRule="auto"/>
        <w:ind w:firstLine="720"/>
        <w:jc w:val="both"/>
        <w:rPr>
          <w:rStyle w:val="skill-title"/>
          <w:sz w:val="26"/>
          <w:szCs w:val="26"/>
        </w:rPr>
      </w:pPr>
      <w:r w:rsidRPr="0042416A">
        <w:rPr>
          <w:rStyle w:val="skill-title"/>
          <w:sz w:val="26"/>
          <w:szCs w:val="26"/>
        </w:rPr>
        <w:t>- Giáo dục thông minh, trường học thông minh, công nghệ giáo dục;</w:t>
      </w:r>
    </w:p>
    <w:p w:rsidR="008168E0" w:rsidRPr="0042416A" w:rsidRDefault="008168E0" w:rsidP="008168E0">
      <w:pPr>
        <w:pStyle w:val="NoSpacing"/>
        <w:adjustRightInd w:val="0"/>
        <w:snapToGrid w:val="0"/>
        <w:spacing w:before="60" w:line="276" w:lineRule="auto"/>
        <w:ind w:firstLine="720"/>
        <w:jc w:val="both"/>
        <w:rPr>
          <w:rStyle w:val="skill-title"/>
          <w:sz w:val="26"/>
          <w:szCs w:val="26"/>
        </w:rPr>
      </w:pPr>
      <w:r w:rsidRPr="0042416A">
        <w:rPr>
          <w:rStyle w:val="skill-title"/>
          <w:sz w:val="26"/>
          <w:szCs w:val="26"/>
        </w:rPr>
        <w:t xml:space="preserve">- Nhà trường hiện đại trong </w:t>
      </w:r>
      <w:r w:rsidRPr="0042416A">
        <w:rPr>
          <w:rStyle w:val="skill-title"/>
          <w:spacing w:val="-6"/>
          <w:sz w:val="26"/>
          <w:szCs w:val="26"/>
        </w:rPr>
        <w:t xml:space="preserve">chuyển đổi số </w:t>
      </w:r>
      <w:r w:rsidRPr="0042416A">
        <w:rPr>
          <w:rStyle w:val="skill-title"/>
          <w:sz w:val="26"/>
          <w:szCs w:val="26"/>
        </w:rPr>
        <w:t xml:space="preserve">và mục tiêu đào tạo Công dân toàn cầu: xây dựng chương trình nhà trường nhằm phát triển năng lực học sinh; sự phối hợp giáo dục giữa gia đình, nhà trường và xã hội; tính quốc tế, </w:t>
      </w:r>
      <w:r w:rsidRPr="0042416A">
        <w:rPr>
          <w:rStyle w:val="skill-title"/>
          <w:iCs/>
          <w:sz w:val="26"/>
          <w:szCs w:val="26"/>
        </w:rPr>
        <w:t>liên văn hoá</w:t>
      </w:r>
      <w:r w:rsidRPr="0042416A">
        <w:rPr>
          <w:rStyle w:val="skill-title"/>
          <w:sz w:val="26"/>
          <w:szCs w:val="26"/>
        </w:rPr>
        <w:t xml:space="preserve"> và </w:t>
      </w:r>
      <w:r w:rsidRPr="0042416A">
        <w:rPr>
          <w:rStyle w:val="skill-title"/>
          <w:iCs/>
          <w:sz w:val="26"/>
          <w:szCs w:val="26"/>
        </w:rPr>
        <w:t>liên</w:t>
      </w:r>
      <w:r w:rsidRPr="0042416A">
        <w:rPr>
          <w:rStyle w:val="skill-title"/>
          <w:sz w:val="26"/>
          <w:szCs w:val="26"/>
        </w:rPr>
        <w:t xml:space="preserve"> ngành </w:t>
      </w:r>
      <w:r w:rsidRPr="0042416A">
        <w:rPr>
          <w:rStyle w:val="skill-title"/>
          <w:iCs/>
          <w:sz w:val="26"/>
          <w:szCs w:val="26"/>
        </w:rPr>
        <w:t xml:space="preserve">trong giảng dạy; xây dựng trường học </w:t>
      </w:r>
      <w:r w:rsidRPr="0042416A">
        <w:rPr>
          <w:rStyle w:val="skill-title"/>
          <w:sz w:val="26"/>
          <w:szCs w:val="26"/>
        </w:rPr>
        <w:t>vì sự phát triển bền vững;</w:t>
      </w:r>
    </w:p>
    <w:p w:rsidR="008168E0" w:rsidRPr="0042416A" w:rsidRDefault="008168E0" w:rsidP="008168E0">
      <w:pPr>
        <w:pStyle w:val="NoSpacing"/>
        <w:adjustRightInd w:val="0"/>
        <w:snapToGrid w:val="0"/>
        <w:spacing w:before="60" w:line="276" w:lineRule="auto"/>
        <w:ind w:firstLine="720"/>
        <w:jc w:val="both"/>
        <w:rPr>
          <w:rStyle w:val="skill-title"/>
          <w:sz w:val="26"/>
          <w:szCs w:val="26"/>
        </w:rPr>
      </w:pPr>
      <w:r w:rsidRPr="0042416A">
        <w:rPr>
          <w:rStyle w:val="skill-title"/>
          <w:sz w:val="26"/>
          <w:szCs w:val="26"/>
        </w:rPr>
        <w:t>- Quản lý giáo dục và chính sách phát triển đội ngũ giáo viên nhìn từ góc độ chuyển đổi số;</w:t>
      </w:r>
    </w:p>
    <w:p w:rsidR="008168E0" w:rsidRPr="0042416A" w:rsidRDefault="008168E0" w:rsidP="008168E0">
      <w:pPr>
        <w:pStyle w:val="NoSpacing"/>
        <w:adjustRightInd w:val="0"/>
        <w:snapToGrid w:val="0"/>
        <w:spacing w:before="60" w:line="276" w:lineRule="auto"/>
        <w:ind w:firstLine="720"/>
        <w:jc w:val="both"/>
        <w:rPr>
          <w:rStyle w:val="skill-title"/>
          <w:sz w:val="26"/>
          <w:szCs w:val="26"/>
        </w:rPr>
      </w:pPr>
      <w:r w:rsidRPr="0042416A">
        <w:rPr>
          <w:rStyle w:val="skill-title"/>
          <w:sz w:val="26"/>
          <w:szCs w:val="26"/>
        </w:rPr>
        <w:t>- Chuyển đổi số trong tâm lí học ứng dụng (Tâm lí học lâm sàng, tâm lí học trường học…);</w:t>
      </w:r>
    </w:p>
    <w:p w:rsidR="008168E0" w:rsidRPr="0042416A" w:rsidRDefault="008168E0" w:rsidP="008168E0">
      <w:pPr>
        <w:pStyle w:val="NoSpacing"/>
        <w:adjustRightInd w:val="0"/>
        <w:snapToGrid w:val="0"/>
        <w:spacing w:before="60" w:line="276" w:lineRule="auto"/>
        <w:ind w:firstLine="720"/>
        <w:jc w:val="both"/>
        <w:rPr>
          <w:rStyle w:val="skill-title"/>
          <w:sz w:val="26"/>
          <w:szCs w:val="26"/>
        </w:rPr>
      </w:pPr>
      <w:r w:rsidRPr="0042416A">
        <w:rPr>
          <w:rStyle w:val="skill-title"/>
          <w:sz w:val="26"/>
          <w:szCs w:val="26"/>
        </w:rPr>
        <w:lastRenderedPageBreak/>
        <w:t>- Giáo dục STEAM (</w:t>
      </w:r>
      <w:r w:rsidRPr="0042416A">
        <w:rPr>
          <w:rStyle w:val="Emphasis"/>
          <w:sz w:val="26"/>
          <w:szCs w:val="26"/>
        </w:rPr>
        <w:t>Science</w:t>
      </w:r>
      <w:r w:rsidRPr="0042416A">
        <w:rPr>
          <w:rStyle w:val="acopre"/>
          <w:sz w:val="26"/>
          <w:szCs w:val="26"/>
        </w:rPr>
        <w:t>, T</w:t>
      </w:r>
      <w:r w:rsidRPr="0042416A">
        <w:rPr>
          <w:rStyle w:val="Emphasis"/>
          <w:sz w:val="26"/>
          <w:szCs w:val="26"/>
        </w:rPr>
        <w:t>echnology</w:t>
      </w:r>
      <w:r w:rsidRPr="0042416A">
        <w:rPr>
          <w:rStyle w:val="acopre"/>
          <w:sz w:val="26"/>
          <w:szCs w:val="26"/>
        </w:rPr>
        <w:t>, E</w:t>
      </w:r>
      <w:r w:rsidRPr="0042416A">
        <w:rPr>
          <w:rStyle w:val="Emphasis"/>
          <w:sz w:val="26"/>
          <w:szCs w:val="26"/>
        </w:rPr>
        <w:t>ngineering</w:t>
      </w:r>
      <w:r w:rsidRPr="0042416A">
        <w:rPr>
          <w:rStyle w:val="acopre"/>
          <w:sz w:val="26"/>
          <w:szCs w:val="26"/>
        </w:rPr>
        <w:t xml:space="preserve">, </w:t>
      </w:r>
      <w:r w:rsidRPr="0042416A">
        <w:rPr>
          <w:rStyle w:val="Emphasis"/>
          <w:sz w:val="26"/>
          <w:szCs w:val="26"/>
        </w:rPr>
        <w:t>Arts</w:t>
      </w:r>
      <w:r w:rsidRPr="0042416A">
        <w:rPr>
          <w:rStyle w:val="acopre"/>
          <w:sz w:val="26"/>
          <w:szCs w:val="26"/>
        </w:rPr>
        <w:t xml:space="preserve">, </w:t>
      </w:r>
      <w:r w:rsidRPr="0042416A">
        <w:rPr>
          <w:rStyle w:val="acopre"/>
          <w:i/>
          <w:sz w:val="26"/>
          <w:szCs w:val="26"/>
        </w:rPr>
        <w:t>and</w:t>
      </w:r>
      <w:r w:rsidRPr="0042416A">
        <w:rPr>
          <w:rStyle w:val="acopre"/>
          <w:sz w:val="26"/>
          <w:szCs w:val="26"/>
        </w:rPr>
        <w:t xml:space="preserve"> M</w:t>
      </w:r>
      <w:r w:rsidRPr="0042416A">
        <w:rPr>
          <w:rStyle w:val="Emphasis"/>
          <w:sz w:val="26"/>
          <w:szCs w:val="26"/>
        </w:rPr>
        <w:t>athematics</w:t>
      </w:r>
      <w:r w:rsidRPr="0042416A">
        <w:rPr>
          <w:rStyle w:val="skill-title"/>
          <w:sz w:val="26"/>
          <w:szCs w:val="26"/>
        </w:rPr>
        <w:t>) từ</w:t>
      </w:r>
      <w:r w:rsidRPr="0042416A">
        <w:rPr>
          <w:rStyle w:val="skill-title"/>
          <w:sz w:val="26"/>
          <w:szCs w:val="26"/>
          <w:lang w:val="vi-VN"/>
        </w:rPr>
        <w:t xml:space="preserve"> bậc mầm non đến THPT;</w:t>
      </w:r>
    </w:p>
    <w:p w:rsidR="008168E0" w:rsidRPr="0042416A" w:rsidRDefault="008168E0" w:rsidP="008168E0">
      <w:pPr>
        <w:pStyle w:val="NoSpacing"/>
        <w:adjustRightInd w:val="0"/>
        <w:snapToGrid w:val="0"/>
        <w:spacing w:before="60" w:line="276" w:lineRule="auto"/>
        <w:ind w:firstLine="720"/>
        <w:jc w:val="both"/>
        <w:rPr>
          <w:rStyle w:val="skill-title"/>
          <w:sz w:val="26"/>
          <w:szCs w:val="26"/>
        </w:rPr>
      </w:pPr>
      <w:r w:rsidRPr="0042416A">
        <w:rPr>
          <w:rStyle w:val="skill-title"/>
          <w:sz w:val="26"/>
          <w:szCs w:val="26"/>
        </w:rPr>
        <w:t xml:space="preserve">- Triển vọng của chuyển đổi số trong giáo dục. </w:t>
      </w:r>
    </w:p>
    <w:p w:rsidR="008168E0" w:rsidRPr="0042416A" w:rsidRDefault="008168E0" w:rsidP="008168E0">
      <w:pPr>
        <w:pStyle w:val="NoSpacing"/>
        <w:numPr>
          <w:ilvl w:val="0"/>
          <w:numId w:val="1"/>
        </w:numPr>
        <w:tabs>
          <w:tab w:val="left" w:pos="993"/>
        </w:tabs>
        <w:adjustRightInd w:val="0"/>
        <w:snapToGrid w:val="0"/>
        <w:spacing w:before="60" w:line="276" w:lineRule="auto"/>
        <w:ind w:left="0" w:firstLine="720"/>
        <w:jc w:val="both"/>
        <w:rPr>
          <w:rStyle w:val="skill-title"/>
          <w:b/>
          <w:sz w:val="26"/>
          <w:szCs w:val="26"/>
        </w:rPr>
      </w:pPr>
      <w:r w:rsidRPr="0042416A">
        <w:rPr>
          <w:rStyle w:val="skill-title"/>
          <w:b/>
          <w:sz w:val="26"/>
          <w:szCs w:val="26"/>
        </w:rPr>
        <w:t>Thời gian, địa điểm:</w:t>
      </w:r>
    </w:p>
    <w:p w:rsidR="008168E0" w:rsidRPr="0042416A" w:rsidRDefault="008168E0" w:rsidP="008168E0">
      <w:pPr>
        <w:pStyle w:val="NoSpacing"/>
        <w:adjustRightInd w:val="0"/>
        <w:snapToGrid w:val="0"/>
        <w:spacing w:before="60" w:line="276" w:lineRule="auto"/>
        <w:ind w:firstLine="720"/>
        <w:rPr>
          <w:bCs/>
          <w:sz w:val="26"/>
          <w:szCs w:val="26"/>
        </w:rPr>
      </w:pPr>
      <w:r w:rsidRPr="0042416A">
        <w:rPr>
          <w:b/>
          <w:bCs/>
          <w:sz w:val="26"/>
          <w:szCs w:val="26"/>
        </w:rPr>
        <w:t xml:space="preserve">- Thời gian: </w:t>
      </w:r>
      <w:r w:rsidRPr="0042416A">
        <w:rPr>
          <w:bCs/>
          <w:sz w:val="26"/>
          <w:szCs w:val="26"/>
        </w:rPr>
        <w:t>Ngày 09 và 10/12/2023 (dự kiến)</w:t>
      </w:r>
    </w:p>
    <w:p w:rsidR="008168E0" w:rsidRPr="0042416A" w:rsidRDefault="008168E0" w:rsidP="008168E0">
      <w:pPr>
        <w:pStyle w:val="NoSpacing"/>
        <w:adjustRightInd w:val="0"/>
        <w:snapToGrid w:val="0"/>
        <w:spacing w:before="60" w:line="276" w:lineRule="auto"/>
        <w:ind w:firstLine="720"/>
        <w:rPr>
          <w:bCs/>
          <w:spacing w:val="-4"/>
          <w:sz w:val="26"/>
          <w:szCs w:val="26"/>
        </w:rPr>
      </w:pPr>
      <w:r w:rsidRPr="0042416A">
        <w:rPr>
          <w:b/>
          <w:bCs/>
          <w:spacing w:val="-4"/>
          <w:sz w:val="26"/>
          <w:szCs w:val="26"/>
        </w:rPr>
        <w:t xml:space="preserve">- Địa điểm: </w:t>
      </w:r>
      <w:r w:rsidRPr="0042416A">
        <w:rPr>
          <w:bCs/>
          <w:spacing w:val="-4"/>
          <w:sz w:val="26"/>
          <w:szCs w:val="26"/>
        </w:rPr>
        <w:t>Trường</w:t>
      </w:r>
      <w:r w:rsidRPr="0042416A">
        <w:rPr>
          <w:b/>
          <w:bCs/>
          <w:spacing w:val="-4"/>
          <w:sz w:val="26"/>
          <w:szCs w:val="26"/>
          <w:lang w:val="vi-VN"/>
        </w:rPr>
        <w:t xml:space="preserve"> </w:t>
      </w:r>
      <w:r w:rsidRPr="0042416A">
        <w:rPr>
          <w:bCs/>
          <w:spacing w:val="-4"/>
          <w:sz w:val="26"/>
          <w:szCs w:val="26"/>
        </w:rPr>
        <w:t xml:space="preserve">Đại học Sư phạm Hà Nội; 136 Xuân Thủy, Cầu Giấy, Hà Nội </w:t>
      </w:r>
    </w:p>
    <w:p w:rsidR="008168E0" w:rsidRPr="0042416A" w:rsidRDefault="008168E0" w:rsidP="008168E0">
      <w:pPr>
        <w:pStyle w:val="NoSpacing"/>
        <w:numPr>
          <w:ilvl w:val="0"/>
          <w:numId w:val="1"/>
        </w:numPr>
        <w:tabs>
          <w:tab w:val="left" w:pos="993"/>
        </w:tabs>
        <w:adjustRightInd w:val="0"/>
        <w:snapToGrid w:val="0"/>
        <w:spacing w:before="60" w:line="276" w:lineRule="auto"/>
        <w:ind w:left="0" w:firstLine="720"/>
        <w:jc w:val="both"/>
        <w:rPr>
          <w:rStyle w:val="skill-title"/>
          <w:b/>
          <w:sz w:val="26"/>
          <w:szCs w:val="26"/>
        </w:rPr>
      </w:pPr>
      <w:r w:rsidRPr="0042416A">
        <w:rPr>
          <w:rStyle w:val="skill-title"/>
          <w:b/>
          <w:sz w:val="26"/>
          <w:szCs w:val="26"/>
        </w:rPr>
        <w:t xml:space="preserve">Ngôn ngữ sử dụng: tiếng Anh </w:t>
      </w:r>
      <w:r w:rsidRPr="0042416A">
        <w:rPr>
          <w:rStyle w:val="skill-title"/>
          <w:sz w:val="26"/>
          <w:szCs w:val="26"/>
        </w:rPr>
        <w:t>(phiên dịch tiếng Việt trong phiên toàn thể)</w:t>
      </w:r>
    </w:p>
    <w:p w:rsidR="008168E0" w:rsidRDefault="008168E0" w:rsidP="008168E0">
      <w:pPr>
        <w:pStyle w:val="NoSpacing"/>
        <w:numPr>
          <w:ilvl w:val="0"/>
          <w:numId w:val="1"/>
        </w:numPr>
        <w:tabs>
          <w:tab w:val="left" w:pos="993"/>
        </w:tabs>
        <w:adjustRightInd w:val="0"/>
        <w:snapToGrid w:val="0"/>
        <w:spacing w:before="60" w:line="276" w:lineRule="auto"/>
        <w:ind w:left="0" w:firstLine="720"/>
        <w:jc w:val="both"/>
        <w:rPr>
          <w:rStyle w:val="skill-title"/>
          <w:b/>
          <w:sz w:val="26"/>
          <w:szCs w:val="26"/>
        </w:rPr>
      </w:pPr>
      <w:r w:rsidRPr="0042416A">
        <w:rPr>
          <w:rStyle w:val="skill-title"/>
          <w:b/>
          <w:sz w:val="26"/>
          <w:szCs w:val="26"/>
        </w:rPr>
        <w:t>Thể lệ và thời gian gửi báo cáo</w:t>
      </w:r>
    </w:p>
    <w:p w:rsidR="008168E0" w:rsidRPr="0042416A" w:rsidRDefault="008168E0" w:rsidP="008168E0">
      <w:pPr>
        <w:pStyle w:val="NoSpacing"/>
        <w:adjustRightInd w:val="0"/>
        <w:snapToGrid w:val="0"/>
        <w:spacing w:before="60" w:line="276" w:lineRule="auto"/>
        <w:ind w:firstLine="720"/>
        <w:rPr>
          <w:b/>
          <w:bCs/>
          <w:i/>
          <w:sz w:val="26"/>
          <w:szCs w:val="26"/>
        </w:rPr>
      </w:pPr>
      <w:r w:rsidRPr="0042416A">
        <w:rPr>
          <w:b/>
          <w:bCs/>
          <w:i/>
          <w:sz w:val="26"/>
          <w:szCs w:val="26"/>
        </w:rPr>
        <w:t>5.1. Thể lệ báo cáo</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Bài viết tham gia hội thảo phải là kết quả nghiên cứu mới, chưa từng được công bố trên các sách, tạp chí, hội thảo trong và ngoài nước.</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Bài viết tóm tắt và toàn văn phải được viết bằng tiếng Anh</w:t>
      </w:r>
      <w:r>
        <w:rPr>
          <w:bCs/>
          <w:sz w:val="26"/>
          <w:szCs w:val="26"/>
        </w:rPr>
        <w:t>-Mỹ</w:t>
      </w:r>
      <w:r w:rsidRPr="0042416A">
        <w:rPr>
          <w:bCs/>
          <w:sz w:val="26"/>
          <w:szCs w:val="26"/>
        </w:rPr>
        <w:t>. Tác giả chịu trách nhiệm toàn bộ phần chỉnh sửa về mặt ngôn ngữ (nếu như phản biện yêu cầu).</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xml:space="preserve">- Tác giả gửi tóm tắt bài viết để xét duyệt trước khi gửi bài viết toàn văn. Tóm tắt không quá 300 từ; cần nêu được </w:t>
      </w:r>
      <w:r w:rsidRPr="0042416A">
        <w:rPr>
          <w:bCs/>
          <w:i/>
          <w:sz w:val="26"/>
          <w:szCs w:val="26"/>
        </w:rPr>
        <w:t>mục đích, phương pháp, kết quả nghiên cứu chính, ý nghĩa</w:t>
      </w:r>
      <w:r w:rsidRPr="0042416A">
        <w:rPr>
          <w:bCs/>
          <w:sz w:val="26"/>
          <w:szCs w:val="26"/>
        </w:rPr>
        <w:t xml:space="preserve"> và được gửi kèm giới thiệu tóm tắt về tác giả (không quá 100 từ). Không giới hạn số lượng tóm tắt của mỗi tác giả. </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Bản toàn văn của bài viết gồm 4000 đến 7000 từ; và tuân thủ nghiêm ngặt các định dạng trong văn bản mẫu kèm theo Thông báo này. Nội dung bài viết cần có: tóm tắt, mở đầu, nội dung, kết luận, lời cảm ơn (nếu có), tài liệu tham khảo, giới thiệu tóm tắt về tác giả/nhóm tác giả.</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Bài viết sử dụng font chữ Time New Roman, cỡ chữ 12, giãn cách dòng Single</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Bài viết có thể dùng footnote để giải thích nội dung (nếu cần)</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xml:space="preserve">- Tài liệu tham khảo xếp theo thứ tự A,B,C theo họ (theo định dạng của </w:t>
      </w:r>
      <w:r w:rsidRPr="0042416A">
        <w:rPr>
          <w:b/>
          <w:bCs/>
          <w:i/>
          <w:sz w:val="26"/>
          <w:szCs w:val="26"/>
        </w:rPr>
        <w:t>APA 7</w:t>
      </w:r>
      <w:r w:rsidRPr="0042416A">
        <w:rPr>
          <w:b/>
          <w:bCs/>
          <w:i/>
          <w:sz w:val="26"/>
          <w:szCs w:val="26"/>
          <w:vertAlign w:val="superscript"/>
        </w:rPr>
        <w:t>th</w:t>
      </w:r>
      <w:r w:rsidRPr="0042416A">
        <w:rPr>
          <w:b/>
          <w:bCs/>
          <w:i/>
          <w:sz w:val="26"/>
          <w:szCs w:val="26"/>
        </w:rPr>
        <w:t xml:space="preserve"> edition</w:t>
      </w:r>
      <w:r w:rsidRPr="0042416A">
        <w:rPr>
          <w:bCs/>
          <w:sz w:val="26"/>
          <w:szCs w:val="26"/>
        </w:rPr>
        <w:t xml:space="preserve">). Đối với các tài liệu phỏng vấn, đề nghị chú thích ở footnote ghi rõ địa điểm và thời gian thực hiện. </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xml:space="preserve">- Định dạng file bài viết: </w:t>
      </w:r>
      <w:r w:rsidRPr="0042416A">
        <w:rPr>
          <w:b/>
          <w:sz w:val="26"/>
          <w:szCs w:val="26"/>
        </w:rPr>
        <w:t>MS Word.docx</w:t>
      </w:r>
      <w:r w:rsidRPr="0042416A">
        <w:rPr>
          <w:b/>
          <w:i/>
          <w:sz w:val="26"/>
          <w:szCs w:val="26"/>
        </w:rPr>
        <w:t xml:space="preserve"> </w:t>
      </w:r>
      <w:r w:rsidRPr="0042416A">
        <w:rPr>
          <w:i/>
          <w:sz w:val="26"/>
          <w:szCs w:val="26"/>
        </w:rPr>
        <w:t>(</w:t>
      </w:r>
      <w:r w:rsidRPr="0042416A">
        <w:rPr>
          <w:sz w:val="26"/>
          <w:szCs w:val="26"/>
        </w:rPr>
        <w:t xml:space="preserve">không để định dạng file </w:t>
      </w:r>
      <w:r w:rsidRPr="0042416A">
        <w:rPr>
          <w:b/>
          <w:sz w:val="26"/>
          <w:szCs w:val="26"/>
        </w:rPr>
        <w:t>doc</w:t>
      </w:r>
      <w:r w:rsidRPr="0042416A">
        <w:rPr>
          <w:sz w:val="26"/>
          <w:szCs w:val="26"/>
        </w:rPr>
        <w:t xml:space="preserve"> hoặc </w:t>
      </w:r>
      <w:r w:rsidRPr="0042416A">
        <w:rPr>
          <w:b/>
          <w:sz w:val="26"/>
          <w:szCs w:val="26"/>
        </w:rPr>
        <w:t>pdf</w:t>
      </w:r>
      <w:r w:rsidRPr="0042416A">
        <w:rPr>
          <w:sz w:val="26"/>
          <w:szCs w:val="26"/>
        </w:rPr>
        <w:t>)</w:t>
      </w:r>
    </w:p>
    <w:p w:rsidR="008168E0" w:rsidRPr="0042416A" w:rsidRDefault="008168E0" w:rsidP="008168E0">
      <w:pPr>
        <w:pStyle w:val="NoSpacing"/>
        <w:adjustRightInd w:val="0"/>
        <w:snapToGrid w:val="0"/>
        <w:spacing w:before="60" w:line="276" w:lineRule="auto"/>
        <w:ind w:firstLine="720"/>
        <w:jc w:val="both"/>
        <w:rPr>
          <w:bCs/>
          <w:spacing w:val="4"/>
          <w:sz w:val="26"/>
          <w:szCs w:val="26"/>
        </w:rPr>
      </w:pPr>
      <w:r w:rsidRPr="0042416A">
        <w:rPr>
          <w:bCs/>
          <w:spacing w:val="4"/>
          <w:sz w:val="26"/>
          <w:szCs w:val="26"/>
        </w:rPr>
        <w:t>- Bài viết toàn văn sẽ được các nhà khoa học quốc tế và trong nước có uy tín phản biện.</w:t>
      </w:r>
    </w:p>
    <w:p w:rsidR="008168E0" w:rsidRPr="0042416A" w:rsidRDefault="008168E0" w:rsidP="008168E0">
      <w:pPr>
        <w:pStyle w:val="NoSpacing"/>
        <w:adjustRightInd w:val="0"/>
        <w:snapToGrid w:val="0"/>
        <w:spacing w:before="60" w:line="276" w:lineRule="auto"/>
        <w:ind w:firstLine="720"/>
        <w:rPr>
          <w:b/>
          <w:bCs/>
          <w:i/>
          <w:sz w:val="26"/>
          <w:szCs w:val="26"/>
        </w:rPr>
      </w:pPr>
      <w:r w:rsidRPr="0042416A">
        <w:rPr>
          <w:b/>
          <w:bCs/>
          <w:i/>
          <w:sz w:val="26"/>
          <w:szCs w:val="26"/>
        </w:rPr>
        <w:t>5.2. Công bố của Hội thảo</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xml:space="preserve">- Các bài viết có chất lượng tốt sẽ được chọn báo cáo trình bày tại Hội thảo; và được xem xét đăng trên </w:t>
      </w:r>
      <w:r w:rsidRPr="0042416A">
        <w:rPr>
          <w:sz w:val="26"/>
          <w:szCs w:val="26"/>
        </w:rPr>
        <w:t>tạp chí trong danh mục Scopus/Web of Science hoặc</w:t>
      </w:r>
      <w:r w:rsidRPr="0042416A">
        <w:rPr>
          <w:bCs/>
          <w:sz w:val="26"/>
          <w:szCs w:val="26"/>
        </w:rPr>
        <w:t xml:space="preserve"> Kỷ yếu hội thảo quốc tế có phản biện (có chỉ số ISBN).</w:t>
      </w:r>
    </w:p>
    <w:p w:rsidR="008168E0" w:rsidRPr="0042416A" w:rsidRDefault="008168E0" w:rsidP="008168E0">
      <w:pPr>
        <w:pStyle w:val="NoSpacing"/>
        <w:adjustRightInd w:val="0"/>
        <w:snapToGrid w:val="0"/>
        <w:spacing w:before="60" w:line="276" w:lineRule="auto"/>
        <w:ind w:firstLine="720"/>
        <w:rPr>
          <w:b/>
          <w:bCs/>
          <w:i/>
          <w:sz w:val="26"/>
          <w:szCs w:val="26"/>
        </w:rPr>
      </w:pPr>
      <w:r w:rsidRPr="0042416A">
        <w:rPr>
          <w:b/>
          <w:bCs/>
          <w:i/>
          <w:sz w:val="26"/>
          <w:szCs w:val="26"/>
        </w:rPr>
        <w:t>5.3. Thời gian gửi báo cáo</w:t>
      </w:r>
    </w:p>
    <w:p w:rsidR="008168E0" w:rsidRPr="008168E0" w:rsidRDefault="008168E0" w:rsidP="008168E0">
      <w:pPr>
        <w:pStyle w:val="ListParagraph"/>
        <w:adjustRightInd w:val="0"/>
        <w:snapToGrid w:val="0"/>
        <w:spacing w:before="60" w:line="276" w:lineRule="auto"/>
        <w:ind w:left="1080"/>
        <w:jc w:val="both"/>
        <w:rPr>
          <w:rFonts w:eastAsia="Times New Roman"/>
          <w:sz w:val="26"/>
          <w:szCs w:val="26"/>
        </w:rPr>
      </w:pPr>
      <w:r w:rsidRPr="008168E0">
        <w:rPr>
          <w:rFonts w:eastAsia="Times New Roman"/>
          <w:sz w:val="26"/>
          <w:szCs w:val="26"/>
        </w:rPr>
        <w:t xml:space="preserve">- Gửi báo cáo tóm tắt: trước ngày </w:t>
      </w:r>
      <w:r w:rsidRPr="008168E0">
        <w:rPr>
          <w:rFonts w:eastAsia="Times New Roman"/>
          <w:sz w:val="26"/>
          <w:szCs w:val="26"/>
          <w:u w:val="single"/>
        </w:rPr>
        <w:t>10/04/2023</w:t>
      </w:r>
    </w:p>
    <w:p w:rsidR="008168E0" w:rsidRPr="008168E0" w:rsidRDefault="008168E0" w:rsidP="008168E0">
      <w:pPr>
        <w:pStyle w:val="ListParagraph"/>
        <w:adjustRightInd w:val="0"/>
        <w:snapToGrid w:val="0"/>
        <w:spacing w:before="60" w:line="276" w:lineRule="auto"/>
        <w:ind w:left="1080"/>
        <w:jc w:val="both"/>
        <w:rPr>
          <w:rFonts w:eastAsia="Times New Roman"/>
          <w:sz w:val="26"/>
          <w:szCs w:val="26"/>
        </w:rPr>
      </w:pPr>
      <w:r w:rsidRPr="008168E0">
        <w:rPr>
          <w:rFonts w:eastAsia="Times New Roman"/>
          <w:sz w:val="26"/>
          <w:szCs w:val="26"/>
        </w:rPr>
        <w:t xml:space="preserve">- Thông báo kết quả xét duyệt báo cáo tóm tắt: trước ngày </w:t>
      </w:r>
      <w:r w:rsidRPr="008168E0">
        <w:rPr>
          <w:rFonts w:eastAsia="Times New Roman"/>
          <w:sz w:val="26"/>
          <w:szCs w:val="26"/>
          <w:u w:val="single"/>
        </w:rPr>
        <w:t>10/05/2023</w:t>
      </w:r>
    </w:p>
    <w:p w:rsidR="008168E0" w:rsidRPr="008168E0" w:rsidRDefault="008168E0" w:rsidP="008168E0">
      <w:pPr>
        <w:pStyle w:val="ListParagraph"/>
        <w:adjustRightInd w:val="0"/>
        <w:snapToGrid w:val="0"/>
        <w:spacing w:before="60" w:line="276" w:lineRule="auto"/>
        <w:ind w:left="1080"/>
        <w:jc w:val="both"/>
        <w:rPr>
          <w:rFonts w:eastAsia="Times New Roman"/>
          <w:sz w:val="26"/>
          <w:szCs w:val="26"/>
        </w:rPr>
      </w:pPr>
      <w:r w:rsidRPr="008168E0">
        <w:rPr>
          <w:rFonts w:eastAsia="Times New Roman"/>
          <w:sz w:val="26"/>
          <w:szCs w:val="26"/>
        </w:rPr>
        <w:t xml:space="preserve">- Gửi báo cáo toàn văn: trước ngày </w:t>
      </w:r>
      <w:r w:rsidRPr="008168E0">
        <w:rPr>
          <w:rFonts w:eastAsia="Times New Roman"/>
          <w:sz w:val="26"/>
          <w:szCs w:val="26"/>
          <w:u w:val="single"/>
        </w:rPr>
        <w:t>30/07/2023</w:t>
      </w:r>
    </w:p>
    <w:p w:rsidR="008168E0" w:rsidRPr="008168E0" w:rsidRDefault="008168E0" w:rsidP="008168E0">
      <w:pPr>
        <w:pStyle w:val="ListParagraph"/>
        <w:adjustRightInd w:val="0"/>
        <w:snapToGrid w:val="0"/>
        <w:spacing w:before="60" w:line="276" w:lineRule="auto"/>
        <w:ind w:left="1080"/>
        <w:jc w:val="both"/>
        <w:rPr>
          <w:sz w:val="26"/>
          <w:szCs w:val="26"/>
        </w:rPr>
      </w:pPr>
      <w:r w:rsidRPr="008168E0">
        <w:rPr>
          <w:rFonts w:eastAsia="Times New Roman"/>
          <w:sz w:val="26"/>
          <w:szCs w:val="26"/>
        </w:rPr>
        <w:lastRenderedPageBreak/>
        <w:t xml:space="preserve">- Thông báo kết quả chọn đăng báo cáo toàn văn trong Kỷ yếu/tạp chí quốc tế: </w:t>
      </w:r>
      <w:r w:rsidRPr="008168E0">
        <w:rPr>
          <w:rFonts w:eastAsia="Times New Roman"/>
          <w:sz w:val="26"/>
          <w:szCs w:val="26"/>
          <w:u w:val="single"/>
        </w:rPr>
        <w:t>25/09/2023</w:t>
      </w:r>
    </w:p>
    <w:p w:rsidR="008168E0" w:rsidRDefault="008168E0" w:rsidP="008168E0">
      <w:pPr>
        <w:pStyle w:val="ListParagraph"/>
        <w:adjustRightInd w:val="0"/>
        <w:snapToGrid w:val="0"/>
        <w:spacing w:before="60" w:line="276" w:lineRule="auto"/>
        <w:ind w:left="1080"/>
        <w:jc w:val="both"/>
        <w:rPr>
          <w:rFonts w:eastAsia="Times New Roman"/>
          <w:sz w:val="26"/>
          <w:szCs w:val="26"/>
          <w:u w:val="single"/>
        </w:rPr>
      </w:pPr>
      <w:r w:rsidRPr="008168E0">
        <w:rPr>
          <w:rFonts w:eastAsia="Times New Roman"/>
          <w:sz w:val="26"/>
          <w:szCs w:val="26"/>
        </w:rPr>
        <w:t xml:space="preserve">- Gửi bản báo cáo toàn văn đã chỉnh sửa theo góp ý phản biện: trước ngày </w:t>
      </w:r>
      <w:r w:rsidRPr="008168E0">
        <w:rPr>
          <w:rFonts w:eastAsia="Times New Roman"/>
          <w:sz w:val="26"/>
          <w:szCs w:val="26"/>
          <w:u w:val="single"/>
        </w:rPr>
        <w:t>15/10/2023</w:t>
      </w:r>
    </w:p>
    <w:p w:rsidR="008168E0" w:rsidRPr="0042416A" w:rsidRDefault="008168E0" w:rsidP="008168E0">
      <w:pPr>
        <w:pStyle w:val="NoSpacing"/>
        <w:adjustRightInd w:val="0"/>
        <w:snapToGrid w:val="0"/>
        <w:spacing w:before="60" w:line="276" w:lineRule="auto"/>
        <w:ind w:firstLine="720"/>
        <w:rPr>
          <w:b/>
          <w:bCs/>
          <w:sz w:val="26"/>
          <w:szCs w:val="26"/>
        </w:rPr>
      </w:pPr>
      <w:r w:rsidRPr="0042416A">
        <w:rPr>
          <w:b/>
          <w:bCs/>
          <w:sz w:val="26"/>
          <w:szCs w:val="26"/>
        </w:rPr>
        <w:t>6. Địa chỉ gửi bài viết</w:t>
      </w:r>
    </w:p>
    <w:p w:rsidR="008168E0" w:rsidRPr="0042416A" w:rsidRDefault="008168E0" w:rsidP="008168E0">
      <w:pPr>
        <w:pStyle w:val="NoSpacing"/>
        <w:adjustRightInd w:val="0"/>
        <w:snapToGrid w:val="0"/>
        <w:spacing w:before="60" w:line="276" w:lineRule="auto"/>
        <w:ind w:firstLine="720"/>
        <w:jc w:val="both"/>
        <w:rPr>
          <w:bCs/>
          <w:sz w:val="26"/>
          <w:szCs w:val="26"/>
        </w:rPr>
      </w:pPr>
      <w:r w:rsidRPr="0042416A">
        <w:rPr>
          <w:bCs/>
          <w:sz w:val="26"/>
          <w:szCs w:val="26"/>
        </w:rPr>
        <w:t xml:space="preserve">Bài viết tóm tắt và toàn văn xin gửi về địa chỉ email: </w:t>
      </w:r>
      <w:hyperlink r:id="rId5" w:tgtFrame="_blank" w:history="1">
        <w:r w:rsidRPr="0042416A">
          <w:rPr>
            <w:rStyle w:val="Hyperlink"/>
            <w:sz w:val="26"/>
            <w:szCs w:val="26"/>
          </w:rPr>
          <w:t>hoithao.ilite@hnue.edu.vn</w:t>
        </w:r>
      </w:hyperlink>
      <w:hyperlink r:id="rId6" w:history="1"/>
      <w:r w:rsidRPr="0042416A">
        <w:rPr>
          <w:bCs/>
          <w:sz w:val="26"/>
          <w:szCs w:val="26"/>
        </w:rPr>
        <w:t>, hoặc nộp trực tuyến trên website hội thảo.</w:t>
      </w:r>
    </w:p>
    <w:p w:rsidR="008168E0" w:rsidRPr="0042416A" w:rsidRDefault="008168E0" w:rsidP="008168E0">
      <w:pPr>
        <w:pStyle w:val="NoSpacing"/>
        <w:adjustRightInd w:val="0"/>
        <w:snapToGrid w:val="0"/>
        <w:spacing w:before="60" w:line="276" w:lineRule="auto"/>
        <w:ind w:firstLine="720"/>
        <w:jc w:val="both"/>
        <w:rPr>
          <w:b/>
          <w:bCs/>
          <w:sz w:val="26"/>
          <w:szCs w:val="26"/>
        </w:rPr>
      </w:pPr>
      <w:r w:rsidRPr="0042416A">
        <w:rPr>
          <w:b/>
          <w:bCs/>
          <w:sz w:val="26"/>
          <w:szCs w:val="26"/>
        </w:rPr>
        <w:t>7. Kinh phí hội thảo</w:t>
      </w:r>
    </w:p>
    <w:p w:rsidR="008168E0" w:rsidRPr="008168E0" w:rsidRDefault="008168E0" w:rsidP="008168E0">
      <w:pPr>
        <w:adjustRightInd w:val="0"/>
        <w:snapToGrid w:val="0"/>
        <w:spacing w:before="60" w:line="276" w:lineRule="auto"/>
        <w:ind w:firstLine="720"/>
        <w:jc w:val="both"/>
        <w:rPr>
          <w:rFonts w:eastAsia="Times New Roman"/>
          <w:sz w:val="26"/>
          <w:szCs w:val="26"/>
          <w:u w:val="single"/>
        </w:rPr>
      </w:pPr>
      <w:r w:rsidRPr="008168E0">
        <w:rPr>
          <w:rFonts w:eastAsia="Times New Roman"/>
          <w:sz w:val="26"/>
          <w:szCs w:val="26"/>
        </w:rPr>
        <w:t xml:space="preserve">- </w:t>
      </w:r>
      <w:r w:rsidRPr="008168E0">
        <w:rPr>
          <w:rFonts w:eastAsia="Times New Roman"/>
          <w:sz w:val="26"/>
          <w:szCs w:val="26"/>
        </w:rPr>
        <w:t>Các mức phí được áp dụng tùy theo thời điểm đăng ký</w:t>
      </w:r>
      <w:r w:rsidRPr="008168E0">
        <w:rPr>
          <w:rFonts w:eastAsia="Times New Roman"/>
          <w:sz w:val="26"/>
          <w:szCs w:val="26"/>
        </w:rPr>
        <w:t xml:space="preserve"> (vui lòng xem chi tiết trong Thông báo đính kèm).</w:t>
      </w:r>
    </w:p>
    <w:p w:rsidR="008168E0" w:rsidRPr="0042416A" w:rsidRDefault="008168E0" w:rsidP="008168E0">
      <w:pPr>
        <w:pStyle w:val="NoSpacing"/>
        <w:adjustRightInd w:val="0"/>
        <w:snapToGrid w:val="0"/>
        <w:spacing w:before="60" w:line="276" w:lineRule="auto"/>
        <w:ind w:firstLine="720"/>
        <w:rPr>
          <w:b/>
          <w:bCs/>
          <w:color w:val="000000" w:themeColor="text1"/>
          <w:sz w:val="26"/>
          <w:szCs w:val="26"/>
        </w:rPr>
      </w:pPr>
      <w:r w:rsidRPr="0042416A">
        <w:rPr>
          <w:b/>
          <w:bCs/>
          <w:color w:val="000000" w:themeColor="text1"/>
          <w:sz w:val="26"/>
          <w:szCs w:val="26"/>
        </w:rPr>
        <w:t>8. Thông tin liên hệ</w:t>
      </w:r>
    </w:p>
    <w:p w:rsidR="008168E0" w:rsidRPr="0042416A" w:rsidRDefault="008168E0" w:rsidP="008168E0">
      <w:pPr>
        <w:pStyle w:val="NoSpacing"/>
        <w:adjustRightInd w:val="0"/>
        <w:snapToGrid w:val="0"/>
        <w:spacing w:before="60" w:line="276" w:lineRule="auto"/>
        <w:ind w:firstLine="720"/>
        <w:jc w:val="both"/>
        <w:rPr>
          <w:rFonts w:eastAsia="Times New Roman"/>
          <w:sz w:val="26"/>
          <w:szCs w:val="26"/>
        </w:rPr>
      </w:pPr>
      <w:r w:rsidRPr="0042416A">
        <w:rPr>
          <w:rFonts w:eastAsia="Times New Roman"/>
          <w:sz w:val="26"/>
          <w:szCs w:val="26"/>
        </w:rPr>
        <w:t xml:space="preserve">Thông tin hội thảo, mẫu định dạng bài viết và đăng ký tham dự được cập nhật tại website: ilite.hnue.edu.vn ( hoạt động từ tháng 2 năm 2023). </w:t>
      </w:r>
    </w:p>
    <w:p w:rsidR="008168E0" w:rsidRPr="0042416A" w:rsidRDefault="008168E0" w:rsidP="008168E0">
      <w:pPr>
        <w:pStyle w:val="NoSpacing"/>
        <w:adjustRightInd w:val="0"/>
        <w:snapToGrid w:val="0"/>
        <w:spacing w:before="60" w:line="276" w:lineRule="auto"/>
        <w:ind w:firstLine="720"/>
        <w:jc w:val="both"/>
        <w:rPr>
          <w:rFonts w:eastAsia="Times New Roman"/>
          <w:sz w:val="26"/>
          <w:szCs w:val="26"/>
        </w:rPr>
      </w:pPr>
      <w:r w:rsidRPr="0042416A">
        <w:rPr>
          <w:rFonts w:eastAsia="Times New Roman"/>
          <w:sz w:val="26"/>
          <w:szCs w:val="26"/>
        </w:rPr>
        <w:t xml:space="preserve">Mọi thông tin chi tiết, xin liên hệ theo địa chỉ email của Ban tổ chức hoặc PGS.TS. Hoàng Hải Hà – Phó Trưởng phòng Khoa học Công nghệ, Trường ĐHSP Hà Nội, ĐT: 0903985115. </w:t>
      </w:r>
    </w:p>
    <w:p w:rsidR="008168E0" w:rsidRPr="0042416A" w:rsidRDefault="008168E0" w:rsidP="008168E0">
      <w:pPr>
        <w:pStyle w:val="NoSpacing"/>
        <w:adjustRightInd w:val="0"/>
        <w:snapToGrid w:val="0"/>
        <w:spacing w:before="60" w:line="276" w:lineRule="auto"/>
        <w:ind w:firstLine="720"/>
        <w:jc w:val="both"/>
        <w:rPr>
          <w:b/>
          <w:bCs/>
          <w:sz w:val="26"/>
          <w:szCs w:val="26"/>
        </w:rPr>
      </w:pPr>
      <w:r w:rsidRPr="0042416A">
        <w:rPr>
          <w:bCs/>
          <w:sz w:val="26"/>
          <w:szCs w:val="26"/>
        </w:rPr>
        <w:t>Trường Đại học Sư phạm Hà Nội trân trọng kính mời các nhà khoa học trong và ngoài nước, quý thầy cô, học viên cao học, nghiên cứu sinh và các cá nhân quan tâm viết bài và tham gia Hội thảo.</w:t>
      </w:r>
    </w:p>
    <w:p w:rsidR="008168E0" w:rsidRDefault="008168E0" w:rsidP="008168E0">
      <w:pPr>
        <w:pStyle w:val="ListParagraph"/>
        <w:adjustRightInd w:val="0"/>
        <w:snapToGrid w:val="0"/>
        <w:spacing w:before="60" w:line="276" w:lineRule="auto"/>
        <w:ind w:left="1080"/>
        <w:jc w:val="both"/>
        <w:rPr>
          <w:sz w:val="26"/>
          <w:szCs w:val="26"/>
        </w:rPr>
      </w:pPr>
      <w:r w:rsidRPr="0042416A">
        <w:rPr>
          <w:sz w:val="26"/>
          <w:szCs w:val="26"/>
        </w:rPr>
        <w:t>Trân trọng./.</w:t>
      </w:r>
    </w:p>
    <w:p w:rsidR="008168E0" w:rsidRDefault="008168E0" w:rsidP="008168E0">
      <w:pPr>
        <w:pStyle w:val="ListParagraph"/>
        <w:adjustRightInd w:val="0"/>
        <w:snapToGrid w:val="0"/>
        <w:spacing w:before="60" w:line="276" w:lineRule="auto"/>
        <w:ind w:left="1080"/>
        <w:jc w:val="both"/>
        <w:rPr>
          <w:sz w:val="26"/>
          <w:szCs w:val="26"/>
        </w:rPr>
      </w:pPr>
    </w:p>
    <w:p w:rsidR="008168E0" w:rsidRPr="008168E0" w:rsidRDefault="008168E0" w:rsidP="008168E0">
      <w:pPr>
        <w:pStyle w:val="ListParagraph"/>
        <w:adjustRightInd w:val="0"/>
        <w:snapToGrid w:val="0"/>
        <w:spacing w:before="60" w:line="276" w:lineRule="auto"/>
        <w:ind w:left="1080"/>
        <w:jc w:val="both"/>
        <w:rPr>
          <w:sz w:val="26"/>
          <w:szCs w:val="26"/>
        </w:rPr>
      </w:pPr>
      <w:bookmarkStart w:id="0" w:name="_GoBack"/>
      <w:bookmarkEnd w:id="0"/>
      <w:r w:rsidRPr="008168E0">
        <w:rPr>
          <w:sz w:val="26"/>
          <w:szCs w:val="26"/>
          <w:highlight w:val="yellow"/>
        </w:rPr>
        <w:t>Thông tin chi tiết xem tại: Thông báo số 1</w:t>
      </w:r>
    </w:p>
    <w:p w:rsidR="003D139B" w:rsidRDefault="003D139B"/>
    <w:sectPr w:rsidR="003D139B" w:rsidSect="009317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77E"/>
    <w:multiLevelType w:val="multilevel"/>
    <w:tmpl w:val="67E099F6"/>
    <w:lvl w:ilvl="0">
      <w:start w:val="1"/>
      <w:numFmt w:val="decimal"/>
      <w:lvlText w:val="%1."/>
      <w:lvlJc w:val="left"/>
      <w:pPr>
        <w:ind w:left="10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E0"/>
    <w:rsid w:val="003D139B"/>
    <w:rsid w:val="008168E0"/>
    <w:rsid w:val="0093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386A"/>
  <w15:chartTrackingRefBased/>
  <w15:docId w15:val="{38ACA9BD-EFCE-4418-9776-D2619AE5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68E0"/>
    <w:pPr>
      <w:pBdr>
        <w:top w:val="nil"/>
        <w:left w:val="nil"/>
        <w:bottom w:val="nil"/>
        <w:right w:val="nil"/>
        <w:between w:val="nil"/>
        <w:bar w:val="nil"/>
      </w:pBdr>
      <w:spacing w:after="0" w:line="240" w:lineRule="auto"/>
    </w:pPr>
    <w:rPr>
      <w:rFonts w:eastAsia="Arial Unicode MS"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ill-title">
    <w:name w:val="skill-title"/>
    <w:basedOn w:val="DefaultParagraphFont"/>
    <w:rsid w:val="008168E0"/>
  </w:style>
  <w:style w:type="paragraph" w:styleId="NoSpacing">
    <w:name w:val="No Spacing"/>
    <w:uiPriority w:val="1"/>
    <w:qFormat/>
    <w:rsid w:val="008168E0"/>
    <w:pPr>
      <w:pBdr>
        <w:top w:val="nil"/>
        <w:left w:val="nil"/>
        <w:bottom w:val="nil"/>
        <w:right w:val="nil"/>
        <w:between w:val="nil"/>
        <w:bar w:val="nil"/>
      </w:pBdr>
      <w:spacing w:after="0" w:line="240" w:lineRule="auto"/>
    </w:pPr>
    <w:rPr>
      <w:rFonts w:eastAsia="Arial Unicode MS" w:cs="Times New Roman"/>
      <w:sz w:val="24"/>
      <w:szCs w:val="24"/>
      <w:bdr w:val="nil"/>
    </w:rPr>
  </w:style>
  <w:style w:type="character" w:customStyle="1" w:styleId="acopre">
    <w:name w:val="acopre"/>
    <w:basedOn w:val="DefaultParagraphFont"/>
    <w:rsid w:val="008168E0"/>
  </w:style>
  <w:style w:type="character" w:styleId="Emphasis">
    <w:name w:val="Emphasis"/>
    <w:basedOn w:val="DefaultParagraphFont"/>
    <w:uiPriority w:val="20"/>
    <w:qFormat/>
    <w:rsid w:val="008168E0"/>
    <w:rPr>
      <w:i/>
      <w:iCs/>
    </w:rPr>
  </w:style>
  <w:style w:type="paragraph" w:styleId="ListParagraph">
    <w:name w:val="List Paragraph"/>
    <w:basedOn w:val="Normal"/>
    <w:uiPriority w:val="34"/>
    <w:qFormat/>
    <w:rsid w:val="008168E0"/>
    <w:pPr>
      <w:ind w:left="720"/>
      <w:contextualSpacing/>
    </w:pPr>
  </w:style>
  <w:style w:type="character" w:styleId="Hyperlink">
    <w:name w:val="Hyperlink"/>
    <w:basedOn w:val="DefaultParagraphFont"/>
    <w:uiPriority w:val="99"/>
    <w:unhideWhenUsed/>
    <w:rsid w:val="00816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ite2019@hnue.edu.vn" TargetMode="External"/><Relationship Id="rId5" Type="http://schemas.openxmlformats.org/officeDocument/2006/relationships/hyperlink" Target="mailto:hoithao.ilite@hnue.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861</Words>
  <Characters>4913</Characters>
  <Application>Microsoft Office Word</Application>
  <DocSecurity>0</DocSecurity>
  <Lines>40</Lines>
  <Paragraphs>11</Paragraphs>
  <ScaleCrop>false</ScaleCrop>
  <Company>Microsoft</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2023-01-31T08:18:00Z</dcterms:created>
  <dcterms:modified xsi:type="dcterms:W3CDTF">2023-01-31T08:22:00Z</dcterms:modified>
</cp:coreProperties>
</file>